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5907" w:rsidRPr="007D5907" w:rsidRDefault="003A58B2" w:rsidP="007D5907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7D5907" w:rsidRPr="007D5907">
        <w:rPr>
          <w:b/>
          <w:bCs/>
          <w:color w:val="333333"/>
          <w:sz w:val="28"/>
          <w:szCs w:val="28"/>
        </w:rPr>
        <w:t>Умышленная порча или утрата документа воинского учета влечет административную ответственность</w:t>
      </w:r>
    </w:p>
    <w:p w:rsidR="007D5907" w:rsidRDefault="007D5907" w:rsidP="007D5907">
      <w:pPr>
        <w:shd w:val="clear" w:color="auto" w:fill="FFFFFF"/>
        <w:contextualSpacing/>
        <w:jc w:val="both"/>
        <w:rPr>
          <w:color w:val="FFFFFF"/>
          <w:sz w:val="28"/>
          <w:szCs w:val="28"/>
        </w:rPr>
      </w:pP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Федеральный закон «О воинской обязанности и военной службе» осуществляет правовое регулирование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Отечества, а также правовое регулирование поступления на военную службу и военной службы в Российской Федерации иностранных граждан.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Согласно статье 10 названного Федерального закона в целях обеспечения воинского учета граждане обязаны, в том числе бережно хранить удостоверение гражданина, подлежащего призыву на военную службу, военный билет (временное удостоверение, выданное взамен военного билета), справку взамен военного билета, а также персональную электронную карту.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В случае утраты указанных документов в двухнедельный срок необходимо обратиться в военный комиссариат либо в местную администрацию соответствующего поселения, муниципального или городского округа, осуществляющую первичный воинский учет, для решения вопроса о получении документов взамен утраченных.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За умышленную порчу или утрату документов воинского учета предусмотрена административная ответственность по ст. 21.7 Кодекса Российской Федерации об административных правонарушениях (далее – КоАП РФ).</w:t>
      </w:r>
    </w:p>
    <w:p w:rsidR="007D5907" w:rsidRPr="007D5907" w:rsidRDefault="007D5907" w:rsidP="007D5907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D5907">
        <w:rPr>
          <w:color w:val="333333"/>
          <w:sz w:val="28"/>
          <w:szCs w:val="28"/>
          <w:shd w:val="clear" w:color="auto" w:fill="FFFFFF"/>
        </w:rPr>
        <w:t>Статьей 21.7 КоАП РФ установлено, что 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влечет предупреждение или наложение административного штрафа в размере от пятисот рублей до трех тысяч рублей.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671"/>
    <w:rsid w:val="001F0B65"/>
    <w:rsid w:val="001F178B"/>
    <w:rsid w:val="001F481E"/>
    <w:rsid w:val="00203659"/>
    <w:rsid w:val="0021111F"/>
    <w:rsid w:val="00213878"/>
    <w:rsid w:val="00215C8F"/>
    <w:rsid w:val="002226F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A58B2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D5907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2021-08-08T12:51:00Z</dcterms:created>
  <dcterms:modified xsi:type="dcterms:W3CDTF">2021-08-10T03:43:00Z</dcterms:modified>
</cp:coreProperties>
</file>